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C9E" w:rsidRDefault="00000000">
      <w:pPr>
        <w:spacing w:line="240" w:lineRule="auto"/>
        <w:jc w:val="center"/>
        <w:rPr>
          <w:b/>
          <w:sz w:val="36"/>
          <w:szCs w:val="36"/>
        </w:rPr>
      </w:pPr>
      <w:r>
        <w:rPr>
          <w:b/>
          <w:sz w:val="36"/>
          <w:szCs w:val="36"/>
        </w:rPr>
        <w:t>Call for Symposium Proposals</w:t>
      </w:r>
    </w:p>
    <w:p w14:paraId="00000002" w14:textId="77777777" w:rsidR="00ED0C9E" w:rsidRDefault="00000000">
      <w:pPr>
        <w:spacing w:line="240" w:lineRule="auto"/>
        <w:jc w:val="center"/>
        <w:rPr>
          <w:sz w:val="32"/>
          <w:szCs w:val="32"/>
        </w:rPr>
      </w:pPr>
      <w:r>
        <w:rPr>
          <w:sz w:val="32"/>
          <w:szCs w:val="32"/>
        </w:rPr>
        <w:t xml:space="preserve"> 25th Annual Genes, </w:t>
      </w:r>
      <w:proofErr w:type="gramStart"/>
      <w:r>
        <w:rPr>
          <w:sz w:val="32"/>
          <w:szCs w:val="32"/>
        </w:rPr>
        <w:t>Brain</w:t>
      </w:r>
      <w:proofErr w:type="gramEnd"/>
      <w:r>
        <w:rPr>
          <w:sz w:val="32"/>
          <w:szCs w:val="32"/>
        </w:rPr>
        <w:t xml:space="preserve"> and Behavior Meeting </w:t>
      </w:r>
    </w:p>
    <w:p w14:paraId="00000003" w14:textId="77777777" w:rsidR="00ED0C9E" w:rsidRDefault="00000000">
      <w:pPr>
        <w:spacing w:line="240" w:lineRule="auto"/>
        <w:jc w:val="center"/>
        <w:rPr>
          <w:sz w:val="32"/>
          <w:szCs w:val="32"/>
        </w:rPr>
      </w:pPr>
      <w:r>
        <w:rPr>
          <w:sz w:val="32"/>
          <w:szCs w:val="32"/>
        </w:rPr>
        <w:t>Western University, London, Ontario, Canada</w:t>
      </w:r>
    </w:p>
    <w:p w14:paraId="00000004" w14:textId="77777777" w:rsidR="00ED0C9E" w:rsidRDefault="00000000">
      <w:pPr>
        <w:spacing w:line="240" w:lineRule="auto"/>
        <w:jc w:val="center"/>
        <w:rPr>
          <w:color w:val="FF0000"/>
          <w:sz w:val="32"/>
          <w:szCs w:val="32"/>
        </w:rPr>
      </w:pPr>
      <w:r>
        <w:rPr>
          <w:color w:val="FF0000"/>
          <w:sz w:val="32"/>
          <w:szCs w:val="32"/>
        </w:rPr>
        <w:t xml:space="preserve">June 3-6th, 2024 </w:t>
      </w:r>
    </w:p>
    <w:p w14:paraId="00000005" w14:textId="77777777" w:rsidR="00ED0C9E" w:rsidRDefault="00ED0C9E"/>
    <w:p w14:paraId="00000006" w14:textId="77777777" w:rsidR="00ED0C9E" w:rsidRDefault="00000000">
      <w:r>
        <w:t xml:space="preserve">The 25th Annual Meeting of the International </w:t>
      </w:r>
      <w:proofErr w:type="spellStart"/>
      <w:r>
        <w:t>Behavioural</w:t>
      </w:r>
      <w:proofErr w:type="spellEnd"/>
      <w:r>
        <w:t xml:space="preserve"> and Neural Genetics Society (IBANGS) will be held in person at Western University, London, Ontario, Canada, June 3-6, 2024, (Workshops: June 2, Main Meeting June 3-6). A hybrid option will be available for those who want to participate in the meeting remotely. </w:t>
      </w:r>
    </w:p>
    <w:p w14:paraId="00000007" w14:textId="77777777" w:rsidR="00ED0C9E" w:rsidRDefault="00ED0C9E"/>
    <w:p w14:paraId="00000008" w14:textId="77777777" w:rsidR="00ED0C9E" w:rsidRDefault="00000000">
      <w:r>
        <w:t xml:space="preserve">The IBANGS meeting provides an excellent opportunity for those involved in research in the fields of </w:t>
      </w:r>
      <w:proofErr w:type="spellStart"/>
      <w:r>
        <w:t>behavioural</w:t>
      </w:r>
      <w:proofErr w:type="spellEnd"/>
      <w:r>
        <w:t xml:space="preserve"> genetics and neurogenetics to present their latest findings, to learn about new research developments, and to interact with others with similar interests.</w:t>
      </w:r>
    </w:p>
    <w:p w14:paraId="00000009" w14:textId="77777777" w:rsidR="00ED0C9E" w:rsidRDefault="00ED0C9E"/>
    <w:p w14:paraId="0000000A" w14:textId="77777777" w:rsidR="00ED0C9E" w:rsidRDefault="00000000">
      <w:r>
        <w:t xml:space="preserve">For more information about IBANGS and to see programs from previous meetings, please refer to </w:t>
      </w:r>
      <w:hyperlink r:id="rId5">
        <w:r>
          <w:rPr>
            <w:color w:val="1155CC"/>
            <w:u w:val="single"/>
          </w:rPr>
          <w:t>http://www.ibangs.org</w:t>
        </w:r>
      </w:hyperlink>
      <w:r>
        <w:t xml:space="preserve">. The meeting will include a mix of lectures, </w:t>
      </w:r>
      <w:proofErr w:type="gramStart"/>
      <w:r>
        <w:t>broadly-themed</w:t>
      </w:r>
      <w:proofErr w:type="gramEnd"/>
      <w:r>
        <w:t xml:space="preserve"> symposia, and selected short talks and poster sessions. A diverse range of topics will cover aspects of behavioral neuroscience, genetics and genomics across humans and diverse model organisms. More information is provided below, so please share the Call with your friends and </w:t>
      </w:r>
      <w:proofErr w:type="gramStart"/>
      <w:r>
        <w:t>colleagues</w:t>
      </w:r>
      <w:proofErr w:type="gramEnd"/>
    </w:p>
    <w:p w14:paraId="0000000B" w14:textId="77777777" w:rsidR="00ED0C9E" w:rsidRDefault="00ED0C9E"/>
    <w:p w14:paraId="0000000C" w14:textId="77777777" w:rsidR="00ED0C9E" w:rsidRDefault="00000000">
      <w:r>
        <w:t>The Program Committee invites IBANGS members and non-members to submit proposals. Symposium proposals are due November 15, 2023. Symposium topics can cover any area of neuroscience, genetics, epigenetics, genomics and related -omics fields, molecular biology and behavior, and themes showcasing a range of organisms are particularly welcomed.</w:t>
      </w:r>
    </w:p>
    <w:p w14:paraId="0000000D" w14:textId="77777777" w:rsidR="00ED0C9E" w:rsidRDefault="00ED0C9E"/>
    <w:p w14:paraId="0000000E" w14:textId="77777777" w:rsidR="00ED0C9E" w:rsidRDefault="00000000">
      <w:r>
        <w:t xml:space="preserve">Symposia will be chosen based on scientific quality, broad appeal to meeting participants, and consideration of speaker diversity (gender, sexuality, race, ethnicity, nationality, and professional seniority​ </w:t>
      </w:r>
      <w:proofErr w:type="spellStart"/>
      <w:r>
        <w:t>etc</w:t>
      </w:r>
      <w:proofErr w:type="spellEnd"/>
      <w:r>
        <w:t>).</w:t>
      </w:r>
    </w:p>
    <w:p w14:paraId="0000000F" w14:textId="77777777" w:rsidR="00ED0C9E" w:rsidRDefault="00ED0C9E"/>
    <w:p w14:paraId="00000010" w14:textId="77777777" w:rsidR="00ED0C9E" w:rsidRDefault="00000000">
      <w:r>
        <w:t xml:space="preserve">Symposia emphasizing cross-cutting concepts and approaches that generalize to multiple species are most desirable. Symposia are generally 2 hours in length and include 4 speakers. Proposal submissions should include an abstract (~500 words) that describes the rationale and a list of the speakers with a brief description of each talk in addition to assurances that all speakers have agreed to participate. Symposia submission guidelines and examples are available at (LINK). Early career trainees are encouraged to submit symposium proposals together with senior investigators. </w:t>
      </w:r>
    </w:p>
    <w:p w14:paraId="00000011" w14:textId="77777777" w:rsidR="00ED0C9E" w:rsidRDefault="00ED0C9E"/>
    <w:p w14:paraId="00000012" w14:textId="77777777" w:rsidR="00ED0C9E" w:rsidRDefault="00000000">
      <w:r>
        <w:t xml:space="preserve">All symposium participants must register. However, the registration fee will be reduced. Travel expenses are not included. Speakers from accepted symposia will each be asked to submit a complete abstract. Speakers from symposia that were not selected are invited to resubmit their abstract for oral or poster presentation. </w:t>
      </w:r>
    </w:p>
    <w:p w14:paraId="00000013" w14:textId="77777777" w:rsidR="00ED0C9E" w:rsidRDefault="00ED0C9E"/>
    <w:p w14:paraId="00000014" w14:textId="3F4384A9" w:rsidR="00ED0C9E" w:rsidRDefault="00000000">
      <w:r>
        <w:lastRenderedPageBreak/>
        <w:t xml:space="preserve">Please consult the symposia submission guidelines and submit proposals electronically by completing the </w:t>
      </w:r>
      <w:r w:rsidRPr="0078154C">
        <w:rPr>
          <w:color w:val="000000" w:themeColor="text1"/>
        </w:rPr>
        <w:t xml:space="preserve">GBB 2024 Symposia Proposal Form </w:t>
      </w:r>
      <w:r>
        <w:t xml:space="preserve">on the </w:t>
      </w:r>
      <w:hyperlink r:id="rId6" w:history="1">
        <w:r w:rsidRPr="0078154C">
          <w:rPr>
            <w:rStyle w:val="Hyperlink"/>
          </w:rPr>
          <w:t>Meeting Page</w:t>
        </w:r>
      </w:hyperlink>
      <w:r>
        <w:t xml:space="preserve"> of the IBANGS website. You may also navigate directly to the form by clicking </w:t>
      </w:r>
      <w:hyperlink r:id="rId7" w:history="1">
        <w:r w:rsidRPr="0078154C">
          <w:rPr>
            <w:rStyle w:val="Hyperlink"/>
          </w:rPr>
          <w:t>GBB 2024 Symposia Proposal</w:t>
        </w:r>
      </w:hyperlink>
      <w:r>
        <w:t xml:space="preserve">. </w:t>
      </w:r>
    </w:p>
    <w:p w14:paraId="00000015" w14:textId="77777777" w:rsidR="00ED0C9E" w:rsidRDefault="00ED0C9E"/>
    <w:p w14:paraId="00000016" w14:textId="77777777" w:rsidR="00ED0C9E" w:rsidRDefault="00000000">
      <w:r>
        <w:t xml:space="preserve">Local Organizing Committee </w:t>
      </w:r>
    </w:p>
    <w:p w14:paraId="00000017" w14:textId="77777777" w:rsidR="00ED0C9E" w:rsidRDefault="00000000">
      <w:r>
        <w:t xml:space="preserve">Anne Simon </w:t>
      </w:r>
      <w:r>
        <w:rPr>
          <w:sz w:val="23"/>
          <w:szCs w:val="23"/>
        </w:rPr>
        <w:t xml:space="preserve">and Jibran Khokhar </w:t>
      </w:r>
      <w:r>
        <w:t>(Chairs)</w:t>
      </w:r>
    </w:p>
    <w:p w14:paraId="00000018" w14:textId="77777777" w:rsidR="00ED0C9E" w:rsidRDefault="00ED0C9E"/>
    <w:p w14:paraId="00000019" w14:textId="77777777" w:rsidR="00ED0C9E" w:rsidRDefault="00ED0C9E"/>
    <w:p w14:paraId="0000001A" w14:textId="77777777" w:rsidR="00ED0C9E" w:rsidRDefault="00ED0C9E"/>
    <w:sectPr w:rsidR="00ED0C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9E"/>
    <w:rsid w:val="0078154C"/>
    <w:rsid w:val="00ED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A137E-7CB0-4030-8154-02579590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309A"/>
    <w:rPr>
      <w:b/>
      <w:bCs/>
    </w:rPr>
  </w:style>
  <w:style w:type="character" w:customStyle="1" w:styleId="CommentSubjectChar">
    <w:name w:val="Comment Subject Char"/>
    <w:basedOn w:val="CommentTextChar"/>
    <w:link w:val="CommentSubject"/>
    <w:uiPriority w:val="99"/>
    <w:semiHidden/>
    <w:rsid w:val="000A309A"/>
    <w:rPr>
      <w:b/>
      <w:bCs/>
      <w:sz w:val="20"/>
      <w:szCs w:val="20"/>
    </w:rPr>
  </w:style>
  <w:style w:type="paragraph" w:styleId="Revision">
    <w:name w:val="Revision"/>
    <w:hidden/>
    <w:uiPriority w:val="99"/>
    <w:semiHidden/>
    <w:rsid w:val="00CF0689"/>
    <w:pPr>
      <w:spacing w:line="240" w:lineRule="auto"/>
    </w:pPr>
  </w:style>
  <w:style w:type="character" w:styleId="Hyperlink">
    <w:name w:val="Hyperlink"/>
    <w:basedOn w:val="DefaultParagraphFont"/>
    <w:uiPriority w:val="99"/>
    <w:unhideWhenUsed/>
    <w:rsid w:val="0078154C"/>
    <w:rPr>
      <w:color w:val="0000FF" w:themeColor="hyperlink"/>
      <w:u w:val="single"/>
    </w:rPr>
  </w:style>
  <w:style w:type="character" w:styleId="UnresolvedMention">
    <w:name w:val="Unresolved Mention"/>
    <w:basedOn w:val="DefaultParagraphFont"/>
    <w:uiPriority w:val="99"/>
    <w:semiHidden/>
    <w:unhideWhenUsed/>
    <w:rsid w:val="0078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bangs.memberclicks.net/21829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bangs.org/genes-brain-and-behavior-2024"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9R8sJcO91jiIHxjy7bDUDUmjA==">CgMxLjA4AGpDCjVzdWdnZXN0SWRJbXBvcnRkNThmYWVkNC0yZmI1LTQ3YmMtOWNjMC1lZjZiZDNhNWNmZDdfNRIKS2FybGEgS2F1bmoiChRzdWdnZXN0LnVzdXF1eGYxcmdmcBIKUGF1bCBNZXllcmpDCjVzdWdnZXN0SWRJbXBvcnRkNThmYWVkNC0yZmI1LTQ3YmMtOWNjMC1lZjZiZDNhNWNmZDdfNBIKS2FybGEgS2F1bmpDCjVzdWdnZXN0SWRJbXBvcnRkNThmYWVkNC0yZmI1LTQ3YmMtOWNjMC1lZjZiZDNhNWNmZDdfMhIKS2FybGEgS2F1bmpDCjVzdWdnZXN0SWRJbXBvcnRkNThmYWVkNC0yZmI1LTQ3YmMtOWNjMC1lZjZiZDNhNWNmZDdfMRIKS2FybGEgS2F1bnIhMXNBYXBoZ0gzVVlqUW1paXFnbm9WbklDbWxub1kzSU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Delprato</cp:lastModifiedBy>
  <cp:revision>2</cp:revision>
  <dcterms:created xsi:type="dcterms:W3CDTF">2023-09-12T18:48:00Z</dcterms:created>
  <dcterms:modified xsi:type="dcterms:W3CDTF">2023-10-05T13:37:00Z</dcterms:modified>
</cp:coreProperties>
</file>